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36" w:rsidRDefault="00867C3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67C36" w:rsidRDefault="00867C36">
      <w:pPr>
        <w:pStyle w:val="ConsPlusNormal"/>
      </w:pPr>
    </w:p>
    <w:p w:rsidR="00867C36" w:rsidRDefault="00867C36">
      <w:pPr>
        <w:pStyle w:val="ConsPlusTitle"/>
        <w:jc w:val="center"/>
      </w:pPr>
      <w:r>
        <w:t>ПРАВИТЕЛЬСТВО АРХАНГЕЛЬСКОЙ ОБЛАСТИ</w:t>
      </w:r>
    </w:p>
    <w:p w:rsidR="00867C36" w:rsidRDefault="00867C36">
      <w:pPr>
        <w:pStyle w:val="ConsPlusTitle"/>
        <w:jc w:val="center"/>
      </w:pPr>
    </w:p>
    <w:p w:rsidR="00867C36" w:rsidRDefault="00867C36">
      <w:pPr>
        <w:pStyle w:val="ConsPlusTitle"/>
        <w:jc w:val="center"/>
      </w:pPr>
      <w:r>
        <w:t>ПОСТАНОВЛЕНИЕ</w:t>
      </w:r>
    </w:p>
    <w:p w:rsidR="00867C36" w:rsidRDefault="00867C36">
      <w:pPr>
        <w:pStyle w:val="ConsPlusTitle"/>
        <w:jc w:val="center"/>
      </w:pPr>
      <w:r>
        <w:t>от 22 июля 2014 г. N 291-пп</w:t>
      </w:r>
    </w:p>
    <w:p w:rsidR="00867C36" w:rsidRDefault="00867C36">
      <w:pPr>
        <w:pStyle w:val="ConsPlusTitle"/>
        <w:jc w:val="center"/>
      </w:pPr>
    </w:p>
    <w:p w:rsidR="00867C36" w:rsidRDefault="00867C36">
      <w:pPr>
        <w:pStyle w:val="ConsPlusTitle"/>
        <w:jc w:val="center"/>
      </w:pPr>
      <w:r>
        <w:t>ОБ УТВЕРЖДЕНИИ КОНЦЕПЦИИ РАЗВИТИЯ</w:t>
      </w:r>
    </w:p>
    <w:p w:rsidR="00867C36" w:rsidRDefault="00867C36">
      <w:pPr>
        <w:pStyle w:val="ConsPlusTitle"/>
        <w:jc w:val="center"/>
      </w:pPr>
      <w:r>
        <w:t>ТЕРРИТОРИАЛЬНОГО ОБЩЕСТВЕННОГО САМОУПРАВЛЕНИЯ</w:t>
      </w:r>
    </w:p>
    <w:p w:rsidR="00867C36" w:rsidRDefault="00867C36">
      <w:pPr>
        <w:pStyle w:val="ConsPlusTitle"/>
        <w:jc w:val="center"/>
      </w:pPr>
      <w:r>
        <w:t>В АРХАНГЕЛЬСКОЙ ОБЛАСТИ ДО 2020 ГОДА</w:t>
      </w:r>
    </w:p>
    <w:p w:rsidR="00867C36" w:rsidRDefault="00867C36">
      <w:pPr>
        <w:pStyle w:val="ConsPlusNormal"/>
        <w:jc w:val="center"/>
      </w:pPr>
    </w:p>
    <w:p w:rsidR="00867C36" w:rsidRDefault="00867C3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3 статьи 7</w:t>
        </w:r>
      </w:hyperlink>
      <w:r>
        <w:t xml:space="preserve"> областного закона от 22 февраля 2013 года N 613-37-ОЗ "О государственной поддержке территориального общественного самоуправления в Архангельской области", в целях дальнейшего совершенствования территориального общественного самоуправления и повышения его вклада в социально-экономическое развитие Архангельской области Правительство Архангельской области постановляет:</w:t>
      </w:r>
      <w:proofErr w:type="gramEnd"/>
    </w:p>
    <w:p w:rsidR="00867C36" w:rsidRDefault="00867C36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9" w:history="1">
        <w:r>
          <w:rPr>
            <w:color w:val="0000FF"/>
          </w:rPr>
          <w:t>Концепцию</w:t>
        </w:r>
      </w:hyperlink>
      <w:r>
        <w:t xml:space="preserve"> развития территориального общественного самоуправления в Архангельской области до 2020 года (далее - Концепция).</w:t>
      </w:r>
    </w:p>
    <w:p w:rsidR="00867C36" w:rsidRDefault="00867C36">
      <w:pPr>
        <w:pStyle w:val="ConsPlusNormal"/>
        <w:ind w:firstLine="540"/>
        <w:jc w:val="both"/>
      </w:pPr>
      <w:r>
        <w:t xml:space="preserve">2. Исполнительным органам государственной власти Архангельской области руководствоваться </w:t>
      </w:r>
      <w:hyperlink w:anchor="P29" w:history="1">
        <w:r>
          <w:rPr>
            <w:color w:val="0000FF"/>
          </w:rPr>
          <w:t>Концепцией</w:t>
        </w:r>
      </w:hyperlink>
      <w:r>
        <w:t xml:space="preserve"> при разработке мероприятий, направленных на развитие территориального общественного самоуправления в Архангельской области.</w:t>
      </w:r>
    </w:p>
    <w:p w:rsidR="00867C36" w:rsidRDefault="00867C36">
      <w:pPr>
        <w:pStyle w:val="ConsPlusNormal"/>
        <w:ind w:firstLine="540"/>
        <w:jc w:val="both"/>
      </w:pPr>
      <w:r>
        <w:t xml:space="preserve">3. Рекомендовать органам местного самоуправления муниципальных образований Архангельской области учитывать положения </w:t>
      </w:r>
      <w:hyperlink w:anchor="P29" w:history="1">
        <w:r>
          <w:rPr>
            <w:color w:val="0000FF"/>
          </w:rPr>
          <w:t>Концепции</w:t>
        </w:r>
      </w:hyperlink>
      <w:r>
        <w:t xml:space="preserve"> при разработке мероприятий и программ по развитию территориального общественного самоуправления и социально-экономического развития муниципальных образований Архангельской области.</w:t>
      </w:r>
    </w:p>
    <w:p w:rsidR="00867C36" w:rsidRDefault="00867C36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867C36" w:rsidRDefault="00867C36">
      <w:pPr>
        <w:pStyle w:val="ConsPlusNormal"/>
      </w:pPr>
    </w:p>
    <w:p w:rsidR="00867C36" w:rsidRDefault="00867C36">
      <w:pPr>
        <w:pStyle w:val="ConsPlusNormal"/>
        <w:jc w:val="right"/>
      </w:pPr>
      <w:r>
        <w:t>Губернатор</w:t>
      </w:r>
    </w:p>
    <w:p w:rsidR="00867C36" w:rsidRDefault="00867C36">
      <w:pPr>
        <w:pStyle w:val="ConsPlusNormal"/>
        <w:jc w:val="right"/>
      </w:pPr>
      <w:r>
        <w:t>Архангельской области</w:t>
      </w:r>
    </w:p>
    <w:p w:rsidR="00867C36" w:rsidRDefault="00867C36">
      <w:pPr>
        <w:pStyle w:val="ConsPlusNormal"/>
        <w:jc w:val="right"/>
      </w:pPr>
      <w:r>
        <w:t>И.А.ОРЛОВ</w:t>
      </w:r>
    </w:p>
    <w:p w:rsidR="00867C36" w:rsidRDefault="00867C36">
      <w:pPr>
        <w:pStyle w:val="ConsPlusNormal"/>
        <w:jc w:val="center"/>
      </w:pPr>
    </w:p>
    <w:p w:rsidR="00867C36" w:rsidRDefault="00867C36">
      <w:pPr>
        <w:pStyle w:val="ConsPlusNormal"/>
        <w:jc w:val="center"/>
      </w:pPr>
    </w:p>
    <w:p w:rsidR="00867C36" w:rsidRDefault="00867C36">
      <w:pPr>
        <w:pStyle w:val="ConsPlusNormal"/>
        <w:jc w:val="center"/>
      </w:pPr>
    </w:p>
    <w:p w:rsidR="00867C36" w:rsidRDefault="00867C36">
      <w:pPr>
        <w:pStyle w:val="ConsPlusNormal"/>
        <w:jc w:val="center"/>
      </w:pPr>
    </w:p>
    <w:p w:rsidR="00867C36" w:rsidRDefault="00867C36">
      <w:pPr>
        <w:pStyle w:val="ConsPlusNormal"/>
        <w:jc w:val="center"/>
      </w:pPr>
    </w:p>
    <w:p w:rsidR="00867C36" w:rsidRDefault="00867C36">
      <w:pPr>
        <w:pStyle w:val="ConsPlusNormal"/>
        <w:jc w:val="right"/>
      </w:pPr>
      <w:r>
        <w:t>Утверждена</w:t>
      </w:r>
    </w:p>
    <w:p w:rsidR="00867C36" w:rsidRDefault="00867C36">
      <w:pPr>
        <w:pStyle w:val="ConsPlusNormal"/>
        <w:jc w:val="right"/>
      </w:pPr>
      <w:r>
        <w:t>постановлением Правительства</w:t>
      </w:r>
    </w:p>
    <w:p w:rsidR="00867C36" w:rsidRDefault="00867C36">
      <w:pPr>
        <w:pStyle w:val="ConsPlusNormal"/>
        <w:jc w:val="right"/>
      </w:pPr>
      <w:r>
        <w:t>Архангельской области</w:t>
      </w:r>
    </w:p>
    <w:p w:rsidR="00867C36" w:rsidRDefault="00867C36">
      <w:pPr>
        <w:pStyle w:val="ConsPlusNormal"/>
        <w:jc w:val="right"/>
      </w:pPr>
      <w:r>
        <w:t>от 22.07.2014 N 291-пп</w:t>
      </w:r>
    </w:p>
    <w:p w:rsidR="00867C36" w:rsidRDefault="00867C36">
      <w:pPr>
        <w:pStyle w:val="ConsPlusNormal"/>
        <w:jc w:val="center"/>
      </w:pPr>
    </w:p>
    <w:p w:rsidR="00867C36" w:rsidRDefault="00867C36">
      <w:pPr>
        <w:pStyle w:val="ConsPlusTitle"/>
        <w:jc w:val="center"/>
      </w:pPr>
      <w:bookmarkStart w:id="0" w:name="P29"/>
      <w:bookmarkEnd w:id="0"/>
      <w:r>
        <w:t>КОНЦЕПЦИЯ</w:t>
      </w:r>
    </w:p>
    <w:p w:rsidR="00867C36" w:rsidRDefault="00867C36">
      <w:pPr>
        <w:pStyle w:val="ConsPlusTitle"/>
        <w:jc w:val="center"/>
      </w:pPr>
      <w:r>
        <w:t>РАЗВИТИЯ ТЕРРИТОРИАЛЬНОГО ОБЩЕСТВЕННОГО САМОУПРАВЛЕНИЯ</w:t>
      </w:r>
    </w:p>
    <w:p w:rsidR="00867C36" w:rsidRDefault="00867C36">
      <w:pPr>
        <w:pStyle w:val="ConsPlusTitle"/>
        <w:jc w:val="center"/>
      </w:pPr>
      <w:r>
        <w:t>В АРХАНГЕЛЬСКОЙ ОБЛАСТИ ДО 2020 ГОДА</w:t>
      </w:r>
    </w:p>
    <w:p w:rsidR="00867C36" w:rsidRDefault="00867C36">
      <w:pPr>
        <w:pStyle w:val="ConsPlusNormal"/>
        <w:jc w:val="center"/>
      </w:pPr>
    </w:p>
    <w:p w:rsidR="00867C36" w:rsidRDefault="00867C36">
      <w:pPr>
        <w:pStyle w:val="ConsPlusNormal"/>
        <w:jc w:val="center"/>
      </w:pPr>
      <w:r>
        <w:t>I. Общие положения</w:t>
      </w:r>
    </w:p>
    <w:p w:rsidR="00867C36" w:rsidRDefault="00867C36">
      <w:pPr>
        <w:pStyle w:val="ConsPlusNormal"/>
        <w:jc w:val="center"/>
      </w:pPr>
    </w:p>
    <w:p w:rsidR="00867C36" w:rsidRDefault="00867C36">
      <w:pPr>
        <w:pStyle w:val="ConsPlusNormal"/>
        <w:ind w:firstLine="540"/>
        <w:jc w:val="both"/>
      </w:pPr>
      <w:proofErr w:type="gramStart"/>
      <w:r>
        <w:t>Концепция развития территориального общественного самоуправления в Архангельской области до 2020 года (далее - Концепция) представляет собой систему взглядов на обеспечение правовой, организационной и экономической среды для формирования и развития территориального общественного самоуправления в Архангельской области (далее - ТОС) и определяет основные ориентиры для исполнительных органов государственной власти Архангельской области, органов местного самоуправления муниципальных образований Архангельской области и органов ТОС.</w:t>
      </w:r>
      <w:proofErr w:type="gramEnd"/>
    </w:p>
    <w:p w:rsidR="00867C36" w:rsidRDefault="00867C36">
      <w:pPr>
        <w:pStyle w:val="ConsPlusNormal"/>
        <w:ind w:firstLine="540"/>
        <w:jc w:val="both"/>
      </w:pPr>
      <w:r>
        <w:lastRenderedPageBreak/>
        <w:t>Правовой основой разработки Концепции являются:</w:t>
      </w:r>
    </w:p>
    <w:p w:rsidR="00867C36" w:rsidRDefault="00867C36">
      <w:pPr>
        <w:pStyle w:val="ConsPlusNormal"/>
        <w:ind w:firstLine="540"/>
        <w:jc w:val="both"/>
      </w:pPr>
      <w:r>
        <w:t xml:space="preserve">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19 мая 1995 года N 82-ФЗ "Об общественных объединениях";</w:t>
      </w:r>
    </w:p>
    <w:p w:rsidR="00867C36" w:rsidRDefault="00867C36">
      <w:pPr>
        <w:pStyle w:val="ConsPlusNormal"/>
        <w:ind w:firstLine="540"/>
        <w:jc w:val="both"/>
      </w:pPr>
      <w:r>
        <w:t xml:space="preserve">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12 января 1996 года N 7-ФЗ "О некоммерческих организациях";</w:t>
      </w:r>
    </w:p>
    <w:p w:rsidR="00867C36" w:rsidRDefault="00867C36">
      <w:pPr>
        <w:pStyle w:val="ConsPlusNormal"/>
        <w:ind w:firstLine="540"/>
        <w:jc w:val="both"/>
      </w:pPr>
      <w:r>
        <w:t xml:space="preserve">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867C36" w:rsidRDefault="00867C36">
      <w:pPr>
        <w:pStyle w:val="ConsPlusNormal"/>
        <w:ind w:firstLine="540"/>
        <w:jc w:val="both"/>
      </w:pPr>
      <w:r>
        <w:t xml:space="preserve">областной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23 сентября 2004 года N 259-внеоч</w:t>
      </w:r>
      <w:proofErr w:type="gramStart"/>
      <w:r>
        <w:t>.-</w:t>
      </w:r>
      <w:proofErr w:type="gramEnd"/>
      <w:r>
        <w:t>ОЗ "О реализации государственных полномочий Архангельской области в сфере правового регулирования организации и осуществления местного самоуправления";</w:t>
      </w:r>
    </w:p>
    <w:p w:rsidR="00867C36" w:rsidRDefault="00867C36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ноября 2008 года N 1662-р "О Концепции долгосрочного социально-экономического развития Российской Федерации на период до 2020 года";</w:t>
      </w:r>
    </w:p>
    <w:p w:rsidR="00867C36" w:rsidRDefault="00867C36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18 ноября 2011 года N 2074-р "Об утверждении Стратегии социально-экономического развития Северо-Западного федерального округа на период до 2020 года";</w:t>
      </w:r>
    </w:p>
    <w:p w:rsidR="00867C36" w:rsidRDefault="00867C36">
      <w:pPr>
        <w:pStyle w:val="ConsPlusNormal"/>
        <w:ind w:firstLine="540"/>
        <w:jc w:val="both"/>
      </w:pPr>
      <w:r>
        <w:t xml:space="preserve">областной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22 февраля 2013 года N 613-37-ОЗ "О государственной поддержке территориального общественного самоуправления в Архангельской области";</w:t>
      </w:r>
    </w:p>
    <w:p w:rsidR="00867C36" w:rsidRDefault="00867C36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8 октября 2013 года N 464-пп "Об утверждении государственной программы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(2014 - 2020 годы)".</w:t>
      </w:r>
    </w:p>
    <w:p w:rsidR="00867C36" w:rsidRDefault="00867C36">
      <w:pPr>
        <w:pStyle w:val="ConsPlusNormal"/>
        <w:ind w:firstLine="540"/>
        <w:jc w:val="both"/>
      </w:pPr>
      <w:r>
        <w:t>Концепция определяет основы развития ТОС на период до 2020 года.</w:t>
      </w:r>
    </w:p>
    <w:p w:rsidR="00867C36" w:rsidRDefault="00867C36">
      <w:pPr>
        <w:pStyle w:val="ConsPlusNormal"/>
        <w:jc w:val="center"/>
      </w:pPr>
    </w:p>
    <w:p w:rsidR="00867C36" w:rsidRDefault="00867C36">
      <w:pPr>
        <w:pStyle w:val="ConsPlusNormal"/>
        <w:jc w:val="center"/>
      </w:pPr>
      <w:r>
        <w:t>II. Характеристика текущего состояния и проблематика</w:t>
      </w:r>
    </w:p>
    <w:p w:rsidR="00867C36" w:rsidRDefault="00867C36">
      <w:pPr>
        <w:pStyle w:val="ConsPlusNormal"/>
        <w:jc w:val="center"/>
      </w:pPr>
      <w:r>
        <w:t>территориального общественного самоуправления</w:t>
      </w:r>
    </w:p>
    <w:p w:rsidR="00867C36" w:rsidRDefault="00867C36">
      <w:pPr>
        <w:pStyle w:val="ConsPlusNormal"/>
        <w:jc w:val="center"/>
      </w:pPr>
      <w:r>
        <w:t>в Архангельской области</w:t>
      </w:r>
    </w:p>
    <w:p w:rsidR="00867C36" w:rsidRDefault="00867C36">
      <w:pPr>
        <w:pStyle w:val="ConsPlusNormal"/>
        <w:ind w:firstLine="540"/>
        <w:jc w:val="both"/>
      </w:pPr>
    </w:p>
    <w:p w:rsidR="00867C36" w:rsidRDefault="00867C36">
      <w:pPr>
        <w:pStyle w:val="ConsPlusNormal"/>
        <w:ind w:firstLine="540"/>
        <w:jc w:val="both"/>
      </w:pPr>
      <w:r>
        <w:t xml:space="preserve">В </w:t>
      </w:r>
      <w:proofErr w:type="gramStart"/>
      <w:r>
        <w:t>послании</w:t>
      </w:r>
      <w:proofErr w:type="gramEnd"/>
      <w:r>
        <w:t xml:space="preserve"> Губернатора Архангельской области Архангельскому областному Собранию депутатов о социально-экономическом и общественно-политическом положении в Архангельской области от 5 марта 2013 года отмечено, что поддержка ТОС является приоритетным направлением деятельности Правительства Архангельской области в обеспечении участия населения в решении общественных, социально-экономических и нравственных задач. Такой подход позволяет обеспечить участие населения в решении общественных, социально-экономических задач, способствует укреплению доверия граждан к исполнительным органам государственной власти Архангельской области и органам местного самоуправления муниципальных образований Архангельской области.</w:t>
      </w:r>
    </w:p>
    <w:p w:rsidR="00867C36" w:rsidRDefault="00867C36">
      <w:pPr>
        <w:pStyle w:val="ConsPlusNormal"/>
        <w:ind w:firstLine="540"/>
        <w:jc w:val="both"/>
      </w:pPr>
      <w:r>
        <w:t>Поддержка ТОС, осуществляемая органами государственной власти Архангельской области, заключается в создании необходимых правовых и организационных мер, осуществлении софинансирования проектов ТОС за счет средств областного бюджета, информационном и аналитическом обеспечении развития ТОС.</w:t>
      </w:r>
    </w:p>
    <w:p w:rsidR="00867C36" w:rsidRDefault="00867C36">
      <w:pPr>
        <w:pStyle w:val="ConsPlusNormal"/>
        <w:ind w:firstLine="540"/>
        <w:jc w:val="both"/>
      </w:pPr>
      <w:r>
        <w:t>Осуществляемая в настоящее время государственная поддержка деятельности ТОС в муниципальных образованиях Архангельской области дает положительные результаты.</w:t>
      </w:r>
    </w:p>
    <w:p w:rsidR="00867C36" w:rsidRDefault="00867C36">
      <w:pPr>
        <w:pStyle w:val="ConsPlusNormal"/>
        <w:ind w:firstLine="540"/>
        <w:jc w:val="both"/>
      </w:pPr>
      <w:r>
        <w:t>По данным на 1 июня 2014 года, в Архангельской области функционирует 800 ТОС.</w:t>
      </w:r>
    </w:p>
    <w:p w:rsidR="00867C36" w:rsidRDefault="00867C36">
      <w:pPr>
        <w:pStyle w:val="ConsPlusNormal"/>
        <w:ind w:firstLine="540"/>
        <w:jc w:val="both"/>
      </w:pPr>
      <w:r>
        <w:t>Благодаря системному подходу и программно-целевому методу финансирования деятельности по развитию данного направления за последние три года удалось значительно (почти вдвое) увеличить количество ТОС. Особенностью такого роста является формирование ТОС непосредственно по инициативе населения, а не путем директивного навязывания идеи общественного самоуправления со стороны органов государственной власти Архангельской области и органов местного самоуправления муниципальных образований Архангельской области.</w:t>
      </w:r>
    </w:p>
    <w:p w:rsidR="00867C36" w:rsidRDefault="00867C36">
      <w:pPr>
        <w:pStyle w:val="ConsPlusNormal"/>
        <w:ind w:firstLine="540"/>
        <w:jc w:val="both"/>
      </w:pPr>
      <w:r>
        <w:t xml:space="preserve">ТОС получило значимый импульс с внедрением программно-целевого метода управления. Была принята ведомственная целевая программа "Государственная поддержка социально ориентированных некоммерческих организаций на 2011 - 2012 годы", утвержденная распоряжением министерства по региональной политике и местному самоуправлению Архангельской области от 5 декабря 2011 года N 67. </w:t>
      </w:r>
      <w:proofErr w:type="gramStart"/>
      <w:r>
        <w:t xml:space="preserve">В настоящее же время основой </w:t>
      </w:r>
      <w:r>
        <w:lastRenderedPageBreak/>
        <w:t xml:space="preserve">государственной поддержки ТОС является подпрограмма N 2 "Развитие территориального общественного самоуправления на 2014 - 2020 годы" государственной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(2014 - 2020 годы)", утвержденной постановлением Правительства Архангельской области от 8 октября 2013 года N 464-пп.</w:t>
      </w:r>
      <w:proofErr w:type="gramEnd"/>
    </w:p>
    <w:p w:rsidR="00867C36" w:rsidRDefault="00867C36">
      <w:pPr>
        <w:pStyle w:val="ConsPlusNormal"/>
        <w:ind w:firstLine="540"/>
        <w:jc w:val="both"/>
      </w:pPr>
      <w:r>
        <w:t>Деятельностью ТОС охвачена практически вся территория Архангельской области. Так, в настоящее время ТОС осуществляют свою деятельность во всех муниципальных районах и в пяти городских округах Архангельской области.</w:t>
      </w:r>
    </w:p>
    <w:p w:rsidR="00867C36" w:rsidRDefault="00867C36">
      <w:pPr>
        <w:pStyle w:val="ConsPlusNormal"/>
        <w:ind w:firstLine="540"/>
        <w:jc w:val="both"/>
      </w:pPr>
      <w:r>
        <w:t xml:space="preserve">Проекты ТОС в основном </w:t>
      </w:r>
      <w:proofErr w:type="gramStart"/>
      <w:r>
        <w:t>схожи по своей сути и нацелены</w:t>
      </w:r>
      <w:proofErr w:type="gramEnd"/>
      <w:r>
        <w:t xml:space="preserve"> на решение местных проблем территорий. </w:t>
      </w:r>
      <w:proofErr w:type="gramStart"/>
      <w:r>
        <w:t>Проекты ТОС реализуются по пяти основным направлениям, которые остаются актуальными в последние годы: благоустройство населенного пункта, сохранение и использование местного исторического, культурного наследия, сохранение народных традиций и промыслов, развитие физической культуры и спорта, поддержка социально уязвимых групп, экологическая культура и безопасность.</w:t>
      </w:r>
      <w:proofErr w:type="gramEnd"/>
      <w:r>
        <w:t xml:space="preserve"> Эти направления, с одной стороны, подчеркивают недостаточность возможностей органов местного самоуправления по объективным причинам по решению данных вопросов. Вместе с тем проектная работа ТОС, не подменяя деятельность органов местного самоуправления муниципальных образований Архангельской области, оказывает значимое содействие в решении данными органами вопросов местного значения. Деятельность ТОС способствует преодолению проблемы нескоординированности управления и решения вопросов местного значения в сельских территориях, связанной с их протяженностью и составом сельских поселений.</w:t>
      </w:r>
    </w:p>
    <w:p w:rsidR="00867C36" w:rsidRDefault="00867C36">
      <w:pPr>
        <w:pStyle w:val="ConsPlusNormal"/>
        <w:ind w:firstLine="540"/>
        <w:jc w:val="both"/>
      </w:pPr>
      <w:r>
        <w:t>Достойным примером являются ТОС, продвигающие особые, знаковые, проекты, получившие известность за пределами Архангельской области. Например, ТОС "Снежинка" реализован проект по созданию в селе Яренск туристического объекта "Резиденция Матушки-Зимы". Этот туристический объе</w:t>
      </w:r>
      <w:proofErr w:type="gramStart"/>
      <w:r>
        <w:t>кт вкл</w:t>
      </w:r>
      <w:proofErr w:type="gramEnd"/>
      <w:r>
        <w:t>ючен в культурно-туристический межрегиональный проект "Сказочная карта России". Идея активно привлекает внимание к Ленскому муниципальному району, является знаковой для дальнейшего развития территории.</w:t>
      </w:r>
    </w:p>
    <w:p w:rsidR="00867C36" w:rsidRDefault="00867C36">
      <w:pPr>
        <w:pStyle w:val="ConsPlusNormal"/>
        <w:ind w:firstLine="540"/>
        <w:jc w:val="both"/>
      </w:pPr>
      <w:r>
        <w:t xml:space="preserve">В </w:t>
      </w:r>
      <w:proofErr w:type="gramStart"/>
      <w:r>
        <w:t>финансировании</w:t>
      </w:r>
      <w:proofErr w:type="gramEnd"/>
      <w:r>
        <w:t xml:space="preserve"> проектов ТОС участвуют средства областного бюджета и местных бюджетов муниципальных образований, а также привлеченные и собственные средства ТОС.</w:t>
      </w:r>
    </w:p>
    <w:p w:rsidR="00867C36" w:rsidRDefault="00867C36">
      <w:pPr>
        <w:pStyle w:val="ConsPlusNormal"/>
        <w:ind w:firstLine="540"/>
        <w:jc w:val="both"/>
      </w:pPr>
      <w:r>
        <w:t xml:space="preserve">При этом оказываемая органами государственной власти Архангельской области финансовая поддержка деятельности ТОС позволяет привлекать средства из иных источников, что свидетельствует о высокой эффективности вложений средств областного бюджета. </w:t>
      </w:r>
      <w:proofErr w:type="gramStart"/>
      <w:r>
        <w:t>Так, за период реализации органами государственной власти Архангельской области программных мероприятий по субсидированию деятельности ТОС при привлечении на оказание государственной поддержки ТОС средств областного бюджета в объеме 65,3 млн. рублей на данные цели также направлены средства местных бюджетов в размере 38,32 млн. рублей и привлечены средства из внебюджетных источников в сумме порядка 120 млн. рублей.</w:t>
      </w:r>
      <w:proofErr w:type="gramEnd"/>
    </w:p>
    <w:p w:rsidR="00867C36" w:rsidRDefault="00867C36">
      <w:pPr>
        <w:pStyle w:val="ConsPlusNormal"/>
        <w:ind w:firstLine="540"/>
        <w:jc w:val="both"/>
      </w:pPr>
      <w:r>
        <w:t>Важность этого института обусловлена тем, что ТОС наиболее приближено к населению и способствует воспитанию гражданского самосознания населения. По степени развитости института ТОС можно судить о степени зрелости гражданского общества, о способности населения решать местные вопросы без вмешательства публичной власти.</w:t>
      </w:r>
    </w:p>
    <w:p w:rsidR="00867C36" w:rsidRDefault="00867C36">
      <w:pPr>
        <w:pStyle w:val="ConsPlusNormal"/>
        <w:ind w:firstLine="540"/>
        <w:jc w:val="both"/>
      </w:pPr>
      <w:r>
        <w:t>Деятельность ТОС стимулирует социально-экономическую активность и занятость старшего и среднего поколения, проживающего в сельской местности. Преимуществом данной особенности является привлечение данных слоев населения к решению локальных проблем территорий, мотивация их к активной общественной и социальной роли в жизни местного сообщества.</w:t>
      </w:r>
    </w:p>
    <w:p w:rsidR="00867C36" w:rsidRDefault="00867C36">
      <w:pPr>
        <w:pStyle w:val="ConsPlusNormal"/>
        <w:ind w:firstLine="540"/>
        <w:jc w:val="both"/>
      </w:pPr>
      <w:r>
        <w:t xml:space="preserve">В Архангельской области существует различная практика функционирования ТОС. Как правило, ТОС </w:t>
      </w:r>
      <w:proofErr w:type="gramStart"/>
      <w:r>
        <w:t>действуют постоянно и решают</w:t>
      </w:r>
      <w:proofErr w:type="gramEnd"/>
      <w:r>
        <w:t xml:space="preserve"> различные задачи социально-экономической направленности. В свою очередь в некоторых сельских территориях ТОС нередко создается для решения конкретной проблемы, реализации одного локального проекта. Это подчеркивает универсальность института ТОС как инструмента решения различных потребностей населения.</w:t>
      </w:r>
    </w:p>
    <w:p w:rsidR="00867C36" w:rsidRDefault="00867C36">
      <w:pPr>
        <w:pStyle w:val="ConsPlusNormal"/>
        <w:ind w:firstLine="540"/>
        <w:jc w:val="both"/>
      </w:pPr>
      <w:r>
        <w:t>Опыт Архангельской области в сфере ТОС также определяется следующими особенностями:</w:t>
      </w:r>
    </w:p>
    <w:p w:rsidR="00867C36" w:rsidRDefault="00867C36">
      <w:pPr>
        <w:pStyle w:val="ConsPlusNormal"/>
        <w:ind w:firstLine="540"/>
        <w:jc w:val="both"/>
      </w:pPr>
      <w:r>
        <w:t xml:space="preserve">1) развитие партнерских отношений между органами местного самоуправления </w:t>
      </w:r>
      <w:r>
        <w:lastRenderedPageBreak/>
        <w:t>муниципальных районов и поселений Архангельской области и населением, участвующим в проектной деятельности ТОС. Тем самым реализуется задача объединения усилий публичной власти, развитие партнерских отношений между органами местного самоуправления муниципальных образований Архангельской области и объединениями граждан по месту жительства, способствующих значительному повышению эффективности такого координационного взаимодействия;</w:t>
      </w:r>
    </w:p>
    <w:p w:rsidR="00867C36" w:rsidRDefault="00867C36">
      <w:pPr>
        <w:pStyle w:val="ConsPlusNormal"/>
        <w:ind w:firstLine="540"/>
        <w:jc w:val="both"/>
      </w:pPr>
      <w:r>
        <w:t>2) органами публичной власти осуществляется поддержка тех проектов ТОС, которые непосредственно определяют участники ТОС: благоустройство территорий, строительство и восстановление объектов социальной инфраструктуры, памятников духовного наследия. Тем самым усилия органов государственной власти Архангельской области и органов местного самоуправления муниципальных образований Архангельской области концентрируются на тех объектах, которые определило непосредственно население и участники ТОС;</w:t>
      </w:r>
    </w:p>
    <w:p w:rsidR="00867C36" w:rsidRDefault="00867C36">
      <w:pPr>
        <w:pStyle w:val="ConsPlusNormal"/>
        <w:ind w:firstLine="540"/>
        <w:jc w:val="both"/>
      </w:pPr>
      <w:r>
        <w:t>3) прозрачность и доступность конкурсных механизмов субсидирования проектов ТОС с учетом территориальной специфики реализуемых проектов. Органы государственной власти Архангельской области направляют финансовые средства в муниципальные районы и городские округа Архангельской области, которые путем применения конкурсных процедур определяют конкретные проекты, которые целесообразно поддержать в данном муниципальном образовании Архангельской области.</w:t>
      </w:r>
    </w:p>
    <w:p w:rsidR="00867C36" w:rsidRDefault="00867C36">
      <w:pPr>
        <w:pStyle w:val="ConsPlusNormal"/>
        <w:ind w:firstLine="540"/>
        <w:jc w:val="both"/>
      </w:pPr>
      <w:proofErr w:type="gramStart"/>
      <w:r>
        <w:t>С 2011 года в Архангельской области появились новые формы поддержки ТОС, такие как субсидирование проектной деятельности ТОС городских поселений и городских округов Архангельской области, обучающие семинары, ежегодные фестиваль "ТОСы Поморья" и межрегиональная конференция "ТОС как инновационная модель развития народной демократии".</w:t>
      </w:r>
      <w:proofErr w:type="gramEnd"/>
    </w:p>
    <w:p w:rsidR="00867C36" w:rsidRDefault="00867C36">
      <w:pPr>
        <w:pStyle w:val="ConsPlusNormal"/>
        <w:ind w:firstLine="540"/>
        <w:jc w:val="both"/>
      </w:pPr>
      <w:r>
        <w:t>Важный момент для оптимизации деятельности ТОС - это информатизация деятельности ТОС как формы участия населения в осуществлении местного самоуправления. В этой связи в регионе налажен выпуск информационных и методических сборников, существует интернет-портал "Территориальное общественное самоуправление в Архангельской области" (www.tos29.ru).</w:t>
      </w:r>
    </w:p>
    <w:p w:rsidR="00867C36" w:rsidRDefault="00867C36">
      <w:pPr>
        <w:pStyle w:val="ConsPlusNormal"/>
        <w:ind w:firstLine="540"/>
        <w:jc w:val="both"/>
      </w:pPr>
      <w:r>
        <w:t>Осуществляется внедрение системы стимулирования участников ТОС (ежегодно по результатам конкурсов "Лучший ТОС Архангельской области", "Лучший активист ТОС Архангельской области" лучшие ТОС и активисты ТОС отмечаются наградами и ценными подарками).</w:t>
      </w:r>
    </w:p>
    <w:p w:rsidR="00867C36" w:rsidRDefault="00867C36">
      <w:pPr>
        <w:pStyle w:val="ConsPlusNormal"/>
        <w:ind w:firstLine="540"/>
        <w:jc w:val="both"/>
      </w:pPr>
      <w:r>
        <w:t xml:space="preserve">Потенциал движения ТОС огромен. В </w:t>
      </w:r>
      <w:proofErr w:type="gramStart"/>
      <w:r>
        <w:t>активе</w:t>
      </w:r>
      <w:proofErr w:type="gramEnd"/>
      <w:r>
        <w:t xml:space="preserve"> движения ТОС - строительство и ремонт мостов, восстановление дорог, источников воды, памятников и объектов духовного наследия, детских и спортивных площадок, объектов культуры (центров досуга и домов культуры), создание туристических объектов, домов творчества и ремесел, благоустройство дворов и территорий.</w:t>
      </w:r>
    </w:p>
    <w:p w:rsidR="00867C36" w:rsidRDefault="00867C36">
      <w:pPr>
        <w:pStyle w:val="ConsPlusNormal"/>
        <w:ind w:firstLine="540"/>
        <w:jc w:val="both"/>
      </w:pPr>
      <w:r>
        <w:t>Проектная деятельность ТОС может быть значительно более эффективной при наличии у ТОС статуса юридического лица. Это позволит обеспечить финансовую самостоятельность, расширить границы и сложность решаемых проблем, готовить проекты более высокого уровня, самостоятельно привлекать финансовые средства и обеспечивать занятость местного населения. В настоящее время в Архангельской области из общего числа зарегистрированных ТОС только восемь являются юридическими лицами.</w:t>
      </w:r>
    </w:p>
    <w:p w:rsidR="00867C36" w:rsidRDefault="00867C36">
      <w:pPr>
        <w:pStyle w:val="ConsPlusNormal"/>
        <w:ind w:firstLine="540"/>
        <w:jc w:val="both"/>
      </w:pPr>
      <w:r>
        <w:t xml:space="preserve">Реальную помощь в создании новых ТОС со статусом юридических лиц, а также в поиске спонсоров и партнеров, заключении договоров, написании и реализации </w:t>
      </w:r>
      <w:proofErr w:type="gramStart"/>
      <w:r>
        <w:t>бизнес-проектов</w:t>
      </w:r>
      <w:proofErr w:type="gramEnd"/>
      <w:r>
        <w:t>, распространении передового опыта и продвижении положительного имиджа ТОС может оказать общественное объединение по вопросам взаимодействия и поддержки ТОС.</w:t>
      </w:r>
    </w:p>
    <w:p w:rsidR="00867C36" w:rsidRDefault="00867C36">
      <w:pPr>
        <w:pStyle w:val="ConsPlusNormal"/>
        <w:ind w:firstLine="540"/>
        <w:jc w:val="both"/>
      </w:pPr>
      <w:r>
        <w:t>Несмотря на активное развитие ТОС в Архангельской области, еще существует ряд сдерживающих факторов, таких как отсутствие системной государственной поддержки на федеральном уровне, низкая ресурсная обеспеченность ТОС, юридическая и финансовая несамостоятельность ТОС, дефицит знаний и информированности участников ТОС.</w:t>
      </w:r>
    </w:p>
    <w:p w:rsidR="00867C36" w:rsidRDefault="00867C36">
      <w:pPr>
        <w:pStyle w:val="ConsPlusNormal"/>
        <w:ind w:firstLine="540"/>
        <w:jc w:val="both"/>
      </w:pPr>
      <w:r>
        <w:t>Решение указанных проблем будет осуществляться в рамках реализации Концепции.</w:t>
      </w:r>
    </w:p>
    <w:p w:rsidR="00867C36" w:rsidRDefault="00867C36">
      <w:pPr>
        <w:pStyle w:val="ConsPlusNormal"/>
        <w:ind w:firstLine="540"/>
        <w:jc w:val="both"/>
      </w:pPr>
    </w:p>
    <w:p w:rsidR="00867C36" w:rsidRDefault="00867C36">
      <w:pPr>
        <w:pStyle w:val="ConsPlusNormal"/>
        <w:jc w:val="center"/>
      </w:pPr>
      <w:r>
        <w:t>III. Цель и задачи развития ТОС</w:t>
      </w:r>
    </w:p>
    <w:p w:rsidR="00867C36" w:rsidRDefault="00867C36">
      <w:pPr>
        <w:pStyle w:val="ConsPlusNormal"/>
        <w:ind w:firstLine="540"/>
        <w:jc w:val="both"/>
      </w:pPr>
    </w:p>
    <w:p w:rsidR="00867C36" w:rsidRDefault="00867C36">
      <w:pPr>
        <w:pStyle w:val="ConsPlusNormal"/>
        <w:ind w:firstLine="540"/>
        <w:jc w:val="both"/>
      </w:pPr>
      <w:r>
        <w:lastRenderedPageBreak/>
        <w:t>Целью развития ТОС является создание благоприятных условий и стимулов для реализации права участия населения в осуществлении местного самоуправления, роста вклада населения в формирование социально-экономического развития территории и развития институтов гражданского общества, в конечном итоге - повышение уровня и качества жизни населения Архангельской области.</w:t>
      </w:r>
    </w:p>
    <w:p w:rsidR="00867C36" w:rsidRDefault="00867C36">
      <w:pPr>
        <w:pStyle w:val="ConsPlusNormal"/>
        <w:ind w:firstLine="540"/>
        <w:jc w:val="both"/>
      </w:pPr>
      <w:r>
        <w:t>Для достижения указанной цели необходимо решение следующих задач:</w:t>
      </w:r>
    </w:p>
    <w:p w:rsidR="00867C36" w:rsidRDefault="00867C36">
      <w:pPr>
        <w:pStyle w:val="ConsPlusNormal"/>
        <w:ind w:firstLine="540"/>
        <w:jc w:val="both"/>
      </w:pPr>
      <w:r>
        <w:t>1) создание эффективной организационной структуры поддержки ТОС, в том числе формирование вспомогательных и совещательных органов по вопросам ТОС в муниципальных образованиях Архангельской области, общественного объединения по вопросам взаимодействия и поддержки ТОС;</w:t>
      </w:r>
    </w:p>
    <w:p w:rsidR="00867C36" w:rsidRDefault="00867C36">
      <w:pPr>
        <w:pStyle w:val="ConsPlusNormal"/>
        <w:ind w:firstLine="540"/>
        <w:jc w:val="both"/>
      </w:pPr>
      <w:r>
        <w:t>2) совершенствование программно-целевого метода развития ТОС;</w:t>
      </w:r>
    </w:p>
    <w:p w:rsidR="00867C36" w:rsidRDefault="00867C36">
      <w:pPr>
        <w:pStyle w:val="ConsPlusNormal"/>
        <w:ind w:firstLine="540"/>
        <w:jc w:val="both"/>
      </w:pPr>
      <w:r>
        <w:t>3) повышение уровня профессионализма, квалификации и компетенции представителей ТОС и муниципальных служащих, к чьим должностным обязанностям относится взаимодействие с ТОС;</w:t>
      </w:r>
    </w:p>
    <w:p w:rsidR="00867C36" w:rsidRDefault="00867C36">
      <w:pPr>
        <w:pStyle w:val="ConsPlusNormal"/>
        <w:ind w:firstLine="540"/>
        <w:jc w:val="both"/>
      </w:pPr>
      <w:r>
        <w:t xml:space="preserve">4) обеспечение информационного сопровождения ТОС, в том числе проведение форумов, конференций, семинаров, круглых столов в сфере ТОС, поддержка функционирования </w:t>
      </w:r>
      <w:proofErr w:type="gramStart"/>
      <w:r>
        <w:t>интернет-портала</w:t>
      </w:r>
      <w:proofErr w:type="gramEnd"/>
      <w:r>
        <w:t xml:space="preserve"> "Территориальное общественное самоуправление в Архангельской области";</w:t>
      </w:r>
    </w:p>
    <w:p w:rsidR="00867C36" w:rsidRDefault="00867C36">
      <w:pPr>
        <w:pStyle w:val="ConsPlusNormal"/>
        <w:ind w:firstLine="540"/>
        <w:jc w:val="both"/>
      </w:pPr>
      <w:r>
        <w:t>5) повышение эффективности взаимодействия исполнительных органов, иных органов государственной власти и органов местного самоуправления с ТОС и объединениями местных сообществ;</w:t>
      </w:r>
    </w:p>
    <w:p w:rsidR="00867C36" w:rsidRDefault="00867C36">
      <w:pPr>
        <w:pStyle w:val="ConsPlusNormal"/>
        <w:ind w:firstLine="540"/>
        <w:jc w:val="both"/>
      </w:pPr>
      <w:r>
        <w:t>6) повышение вклада ТОС в социально-экономическое развитие региона в новых формах в виде некоммерческих организаций и субъектов малого бизнеса.</w:t>
      </w:r>
    </w:p>
    <w:p w:rsidR="00867C36" w:rsidRDefault="00867C36">
      <w:pPr>
        <w:pStyle w:val="ConsPlusNormal"/>
        <w:ind w:firstLine="540"/>
        <w:jc w:val="both"/>
      </w:pPr>
      <w:r>
        <w:t>Указанные задачи должны решаться как на уровне Архангельской области органами государственной власти Архангельской области, так и органами местного самоуправления муниципальных образований Архангельской области как уровнем публичной власти, обладающим полномочиями в отношении ТОС и заинтересованностью в создании эффективных механизмов по решению вопросов местного значения.</w:t>
      </w:r>
    </w:p>
    <w:p w:rsidR="00867C36" w:rsidRDefault="00867C36">
      <w:pPr>
        <w:pStyle w:val="ConsPlusNormal"/>
        <w:ind w:firstLine="540"/>
        <w:jc w:val="both"/>
      </w:pPr>
    </w:p>
    <w:p w:rsidR="00867C36" w:rsidRDefault="00867C36">
      <w:pPr>
        <w:pStyle w:val="ConsPlusNormal"/>
        <w:jc w:val="center"/>
      </w:pPr>
      <w:r>
        <w:t>IV. Механизм реализации Концепции</w:t>
      </w:r>
    </w:p>
    <w:p w:rsidR="00867C36" w:rsidRDefault="00867C36">
      <w:pPr>
        <w:pStyle w:val="ConsPlusNormal"/>
        <w:jc w:val="center"/>
      </w:pPr>
    </w:p>
    <w:p w:rsidR="00867C36" w:rsidRDefault="00867C36">
      <w:pPr>
        <w:pStyle w:val="ConsPlusNormal"/>
        <w:ind w:firstLine="540"/>
        <w:jc w:val="both"/>
      </w:pPr>
      <w:r>
        <w:t xml:space="preserve">Инструментами реализации Концепции на уровне Архангельской области являются государственная </w:t>
      </w:r>
      <w:hyperlink r:id="rId16" w:history="1">
        <w:r>
          <w:rPr>
            <w:color w:val="0000FF"/>
          </w:rPr>
          <w:t>программа</w:t>
        </w:r>
      </w:hyperlink>
      <w:r>
        <w:t xml:space="preserve">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(2014 - 2020 годы)", деятельность совета по ТОС при Губернаторе Архангельской области и регионального общественного объединения по вопросам взаимодействия и поддержки ТОС.</w:t>
      </w:r>
    </w:p>
    <w:p w:rsidR="00867C36" w:rsidRDefault="00867C36">
      <w:pPr>
        <w:pStyle w:val="ConsPlusNormal"/>
        <w:ind w:firstLine="540"/>
        <w:jc w:val="both"/>
      </w:pPr>
      <w:r>
        <w:t>На уровне муниципальных образований Архангельской области инструментом реализации Концепции являются муниципальные программы муниципальных образований Архангельской области и деятельность советов по ТОС в муниципальных образованиях Архангельской области, деятельность местных общественных объединений по вопросам взаимодействия и поддержки ТОС.</w:t>
      </w:r>
    </w:p>
    <w:p w:rsidR="00867C36" w:rsidRDefault="00867C36">
      <w:pPr>
        <w:pStyle w:val="ConsPlusNormal"/>
        <w:ind w:firstLine="540"/>
        <w:jc w:val="both"/>
      </w:pPr>
      <w:r>
        <w:t>Реализация Концепции осуществляется министерством по развитию местного самоуправления Архангельской области совместно с иными заинтересованными исполнительными органами государственной власти Архангельской области, а также совместно с органами местного самоуправления муниципальных образований Архангельской области.</w:t>
      </w:r>
    </w:p>
    <w:p w:rsidR="00867C36" w:rsidRDefault="00867C36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17" w:history="1">
        <w:r>
          <w:rPr>
            <w:color w:val="0000FF"/>
          </w:rPr>
          <w:t>пунктом 4 статьи 7</w:t>
        </w:r>
      </w:hyperlink>
      <w:r>
        <w:t xml:space="preserve"> областного закона от 22 февраля 2013 года N 613-37-ОЗ "О государственной поддержке территориального общественного самоуправления в Архангельской области" Правительство Архангельской области утверждает ежегодный отчет об итогах реализации Концепции.</w:t>
      </w:r>
    </w:p>
    <w:p w:rsidR="00867C36" w:rsidRDefault="00867C36">
      <w:pPr>
        <w:pStyle w:val="ConsPlusNormal"/>
        <w:ind w:firstLine="540"/>
        <w:jc w:val="both"/>
      </w:pPr>
      <w:r>
        <w:t>Результатом реализации Концепции должны стать дальнейшее развитие ТОС (увеличение количества ТОС, в том числе имеющих статус юридического лица), увеличение числа граждан, занятых в деятельности ТОС, повышение вклада ТОС в решение вопросов местного значения и в социально-экономическое развитие Архангельской области в целом.</w:t>
      </w:r>
    </w:p>
    <w:p w:rsidR="00867C36" w:rsidRDefault="00867C36">
      <w:pPr>
        <w:pStyle w:val="ConsPlusNormal"/>
        <w:jc w:val="center"/>
      </w:pPr>
    </w:p>
    <w:p w:rsidR="00867C36" w:rsidRDefault="00867C36">
      <w:pPr>
        <w:pStyle w:val="ConsPlusNormal"/>
        <w:jc w:val="center"/>
      </w:pPr>
      <w:r>
        <w:lastRenderedPageBreak/>
        <w:t>V. Ресурсное обеспечение Концепции</w:t>
      </w:r>
    </w:p>
    <w:p w:rsidR="00867C36" w:rsidRDefault="00867C36">
      <w:pPr>
        <w:pStyle w:val="ConsPlusNormal"/>
        <w:jc w:val="center"/>
      </w:pPr>
    </w:p>
    <w:p w:rsidR="00867C36" w:rsidRDefault="00867C36">
      <w:pPr>
        <w:pStyle w:val="ConsPlusNormal"/>
        <w:ind w:firstLine="540"/>
        <w:jc w:val="both"/>
      </w:pPr>
      <w:r>
        <w:t xml:space="preserve">Финансирование реализации Концепции осуществляется за счет бюджетных средств государственной </w:t>
      </w:r>
      <w:hyperlink r:id="rId18" w:history="1">
        <w:r>
          <w:rPr>
            <w:color w:val="0000FF"/>
          </w:rPr>
          <w:t>программы</w:t>
        </w:r>
      </w:hyperlink>
      <w:r>
        <w:t xml:space="preserve">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(2014 - 2020 годы)", местных бюджетов, а также за счет средств внебюджетных источников.</w:t>
      </w:r>
    </w:p>
    <w:p w:rsidR="00867C36" w:rsidRDefault="00867C36">
      <w:pPr>
        <w:pStyle w:val="ConsPlusNormal"/>
      </w:pPr>
    </w:p>
    <w:p w:rsidR="00867C36" w:rsidRDefault="00867C36">
      <w:pPr>
        <w:pStyle w:val="ConsPlusNormal"/>
      </w:pPr>
    </w:p>
    <w:p w:rsidR="00867C36" w:rsidRDefault="00867C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6F60" w:rsidRDefault="008C6F60">
      <w:bookmarkStart w:id="1" w:name="_GoBack"/>
      <w:bookmarkEnd w:id="1"/>
    </w:p>
    <w:sectPr w:rsidR="008C6F60" w:rsidSect="0034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36"/>
    <w:rsid w:val="00867C36"/>
    <w:rsid w:val="008C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7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7C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7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7C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73B512E26C4ABB3DB980BD764894EDE54DCA3EA62F475365550AE1B9g4UEO" TargetMode="External"/><Relationship Id="rId13" Type="http://schemas.openxmlformats.org/officeDocument/2006/relationships/hyperlink" Target="consultantplus://offline/ref=2973B512E26C4ABB3DB99EB06024CAE1E74F9C3AA2234A033D0A51BCEE472E57g2U7O" TargetMode="External"/><Relationship Id="rId18" Type="http://schemas.openxmlformats.org/officeDocument/2006/relationships/hyperlink" Target="consultantplus://offline/ref=2973B512E26C4ABB3DB99EB06024CAE1E74F9C3AA02E4D00300A51BCEE472E57279FDBECE943CBB626148CgBU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73B512E26C4ABB3DB980BD764894EDE54DCA3EA621475365550AE1B9g4UEO" TargetMode="External"/><Relationship Id="rId12" Type="http://schemas.openxmlformats.org/officeDocument/2006/relationships/hyperlink" Target="consultantplus://offline/ref=2973B512E26C4ABB3DB980BD764894EDE543C131AE20475365550AE1B9g4UEO" TargetMode="External"/><Relationship Id="rId17" Type="http://schemas.openxmlformats.org/officeDocument/2006/relationships/hyperlink" Target="consultantplus://offline/ref=2973B512E26C4ABB3DB99EB06024CAE1E74F9C3AA2234A033D0A51BCEE472E57279FDBECE943CBB6261488gBU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73B512E26C4ABB3DB99EB06024CAE1E74F9C3AA02E4D00300A51BCEE472E57279FDBECE943CBB626148CgBUD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73B512E26C4ABB3DB99EB06024CAE1E74F9C3AA2234A033D0A51BCEE472E57279FDBECE943CBB6261488gBU4O" TargetMode="External"/><Relationship Id="rId11" Type="http://schemas.openxmlformats.org/officeDocument/2006/relationships/hyperlink" Target="consultantplus://offline/ref=2973B512E26C4ABB3DB980BD764894EDED44C437A62D1A596D0C06E3gBUE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973B512E26C4ABB3DB99EB06024CAE1E74F9C3AA02E4D00300A51BCEE472E57279FDBECE943CBB626148CgBUDO" TargetMode="External"/><Relationship Id="rId10" Type="http://schemas.openxmlformats.org/officeDocument/2006/relationships/hyperlink" Target="consultantplus://offline/ref=2973B512E26C4ABB3DB99EB06024CAE1E74F9C3AA02E4A04310A51BCEE472E57g2U7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73B512E26C4ABB3DB980BD764894EDE54DCA3EA72E475365550AE1B9g4UEO" TargetMode="External"/><Relationship Id="rId14" Type="http://schemas.openxmlformats.org/officeDocument/2006/relationships/hyperlink" Target="consultantplus://offline/ref=2973B512E26C4ABB3DB99EB06024CAE1E74F9C3AA02E4D00300A51BCEE472E57g2U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Широбоков Алексей Владимирович</dc:creator>
  <cp:lastModifiedBy>Широбоков Алексей Владимирович</cp:lastModifiedBy>
  <cp:revision>1</cp:revision>
  <dcterms:created xsi:type="dcterms:W3CDTF">2016-07-01T14:20:00Z</dcterms:created>
  <dcterms:modified xsi:type="dcterms:W3CDTF">2016-07-01T14:20:00Z</dcterms:modified>
</cp:coreProperties>
</file>